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78" w:rsidRPr="002A7F05" w:rsidRDefault="00421778" w:rsidP="00421778">
      <w:pPr>
        <w:rPr>
          <w:b/>
        </w:rPr>
      </w:pPr>
      <w:proofErr w:type="spellStart"/>
      <w:r w:rsidRPr="002A7F05">
        <w:rPr>
          <w:b/>
        </w:rPr>
        <w:t>Aquarius</w:t>
      </w:r>
      <w:proofErr w:type="spellEnd"/>
    </w:p>
    <w:p w:rsidR="00421778" w:rsidRPr="002A7F05" w:rsidRDefault="00421778" w:rsidP="00421778">
      <w:proofErr w:type="spellStart"/>
      <w:r w:rsidRPr="002A7F05">
        <w:t>Altro</w:t>
      </w:r>
      <w:proofErr w:type="spellEnd"/>
      <w:r w:rsidRPr="002A7F05">
        <w:t xml:space="preserve"> </w:t>
      </w:r>
      <w:proofErr w:type="spellStart"/>
      <w:r w:rsidRPr="002A7F05">
        <w:t>Aquarius</w:t>
      </w:r>
      <w:r w:rsidRPr="002A7F05">
        <w:rPr>
          <w:vertAlign w:val="superscript"/>
        </w:rPr>
        <w:t>TM</w:t>
      </w:r>
      <w:proofErr w:type="spellEnd"/>
      <w:r w:rsidRPr="002A7F05">
        <w:t xml:space="preserve"> AQ20, </w:t>
      </w:r>
      <w:proofErr w:type="spellStart"/>
      <w:r w:rsidRPr="002A7F05">
        <w:t>Maxis</w:t>
      </w:r>
      <w:proofErr w:type="spellEnd"/>
      <w:r w:rsidRPr="002A7F05">
        <w:t xml:space="preserve"> PUR</w:t>
      </w:r>
      <w:r w:rsidRPr="002A7F05">
        <w:rPr>
          <w:vertAlign w:val="superscript"/>
        </w:rPr>
        <w:t>TM</w:t>
      </w:r>
      <w:r w:rsidRPr="002A7F05">
        <w:t xml:space="preserve"> -käsitelty, likaa hylkivä liukastumisen estävä homogeeninen turvalattia, jossa on liukastumisen estäviä kiteitä sekä mittapysyvyyden varmistava tukirakenne maton pohjassa. Tuote on suunniteltu siten, että se antaa erittäin hyvän pidon sekä paljaalle jalalle että kengät jalassa kuljettaessa. Paksuus 2 mm, liukuesteluokka R1</w:t>
      </w:r>
      <w:r w:rsidR="00823B1E">
        <w:t>1</w:t>
      </w:r>
      <w:bookmarkStart w:id="0" w:name="_GoBack"/>
      <w:bookmarkEnd w:id="0"/>
      <w:r w:rsidRPr="002A7F05">
        <w:t xml:space="preserve"> ja B, käyttöluokka 34/43, kulutuskestoluokka T. </w:t>
      </w:r>
      <w:proofErr w:type="spellStart"/>
      <w:r w:rsidRPr="002A7F05">
        <w:t>Ftalaattivapaa</w:t>
      </w:r>
      <w:proofErr w:type="spellEnd"/>
      <w:r w:rsidRPr="002A7F05">
        <w:t>.</w:t>
      </w:r>
      <w:r w:rsidRPr="002A7F05">
        <w:br/>
      </w:r>
      <w:r w:rsidRPr="002A7F05">
        <w:br/>
        <w:t xml:space="preserve">Asennuksessa huomioidaan </w:t>
      </w:r>
      <w:proofErr w:type="spellStart"/>
      <w:r w:rsidRPr="002A7F05">
        <w:t>SisäRYL</w:t>
      </w:r>
      <w:proofErr w:type="spellEnd"/>
      <w:r w:rsidRPr="002A7F05">
        <w:t xml:space="preserve"> 2013, luku 104 Mattopäällystys, sekä siellä viitattavat aluslattiavaatimukset.</w:t>
      </w:r>
      <w:r w:rsidRPr="002A7F05">
        <w:br/>
      </w:r>
      <w:r w:rsidRPr="002A7F05">
        <w:br/>
        <w:t>Asennus ja hoito valmistajan ohjeen mukaan.</w:t>
      </w:r>
      <w:r w:rsidRPr="002A7F05">
        <w:br/>
      </w:r>
      <w:r w:rsidRPr="002A7F05">
        <w:br/>
        <w:t>Värit huoneselityksen mukaan.</w:t>
      </w:r>
    </w:p>
    <w:p w:rsidR="006D5D35" w:rsidRPr="00421778" w:rsidRDefault="006D5D35" w:rsidP="00421778"/>
    <w:sectPr w:rsidR="006D5D35" w:rsidRPr="004217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49"/>
    <w:rsid w:val="00096E12"/>
    <w:rsid w:val="001B00D0"/>
    <w:rsid w:val="002A7F05"/>
    <w:rsid w:val="00333049"/>
    <w:rsid w:val="00421778"/>
    <w:rsid w:val="00432F16"/>
    <w:rsid w:val="0065337C"/>
    <w:rsid w:val="006760EF"/>
    <w:rsid w:val="006D5D35"/>
    <w:rsid w:val="00823B1E"/>
    <w:rsid w:val="00A8735B"/>
    <w:rsid w:val="00DC4663"/>
    <w:rsid w:val="00DF71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F998"/>
  <w15:chartTrackingRefBased/>
  <w15:docId w15:val="{878820B4-F44F-429F-B11A-9D8D7386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87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160224">
      <w:bodyDiv w:val="1"/>
      <w:marLeft w:val="0"/>
      <w:marRight w:val="0"/>
      <w:marTop w:val="0"/>
      <w:marBottom w:val="0"/>
      <w:divBdr>
        <w:top w:val="none" w:sz="0" w:space="0" w:color="auto"/>
        <w:left w:val="none" w:sz="0" w:space="0" w:color="auto"/>
        <w:bottom w:val="none" w:sz="0" w:space="0" w:color="auto"/>
        <w:right w:val="none" w:sz="0" w:space="0" w:color="auto"/>
      </w:divBdr>
      <w:divsChild>
        <w:div w:id="2007439697">
          <w:marLeft w:val="0"/>
          <w:marRight w:val="0"/>
          <w:marTop w:val="0"/>
          <w:marBottom w:val="0"/>
          <w:divBdr>
            <w:top w:val="none" w:sz="0" w:space="0" w:color="auto"/>
            <w:left w:val="none" w:sz="0" w:space="0" w:color="auto"/>
            <w:bottom w:val="none" w:sz="0" w:space="0" w:color="auto"/>
            <w:right w:val="none" w:sz="0" w:space="0" w:color="auto"/>
          </w:divBdr>
          <w:divsChild>
            <w:div w:id="1416517146">
              <w:marLeft w:val="0"/>
              <w:marRight w:val="0"/>
              <w:marTop w:val="0"/>
              <w:marBottom w:val="0"/>
              <w:divBdr>
                <w:top w:val="none" w:sz="0" w:space="0" w:color="auto"/>
                <w:left w:val="none" w:sz="0" w:space="0" w:color="auto"/>
                <w:bottom w:val="none" w:sz="0" w:space="0" w:color="auto"/>
                <w:right w:val="none" w:sz="0" w:space="0" w:color="auto"/>
              </w:divBdr>
              <w:divsChild>
                <w:div w:id="1258951507">
                  <w:marLeft w:val="0"/>
                  <w:marRight w:val="0"/>
                  <w:marTop w:val="0"/>
                  <w:marBottom w:val="0"/>
                  <w:divBdr>
                    <w:top w:val="none" w:sz="0" w:space="0" w:color="auto"/>
                    <w:left w:val="none" w:sz="0" w:space="0" w:color="auto"/>
                    <w:bottom w:val="none" w:sz="0" w:space="0" w:color="auto"/>
                    <w:right w:val="none" w:sz="0" w:space="0" w:color="auto"/>
                  </w:divBdr>
                  <w:divsChild>
                    <w:div w:id="57097229">
                      <w:marLeft w:val="0"/>
                      <w:marRight w:val="0"/>
                      <w:marTop w:val="0"/>
                      <w:marBottom w:val="0"/>
                      <w:divBdr>
                        <w:top w:val="none" w:sz="0" w:space="0" w:color="auto"/>
                        <w:left w:val="none" w:sz="0" w:space="0" w:color="auto"/>
                        <w:bottom w:val="none" w:sz="0" w:space="0" w:color="auto"/>
                        <w:right w:val="none" w:sz="0" w:space="0" w:color="auto"/>
                      </w:divBdr>
                      <w:divsChild>
                        <w:div w:id="1981958916">
                          <w:marLeft w:val="0"/>
                          <w:marRight w:val="0"/>
                          <w:marTop w:val="0"/>
                          <w:marBottom w:val="0"/>
                          <w:divBdr>
                            <w:top w:val="none" w:sz="0" w:space="0" w:color="auto"/>
                            <w:left w:val="none" w:sz="0" w:space="0" w:color="auto"/>
                            <w:bottom w:val="none" w:sz="0" w:space="0" w:color="auto"/>
                            <w:right w:val="none" w:sz="0" w:space="0" w:color="auto"/>
                          </w:divBdr>
                          <w:divsChild>
                            <w:div w:id="1378122950">
                              <w:marLeft w:val="0"/>
                              <w:marRight w:val="0"/>
                              <w:marTop w:val="0"/>
                              <w:marBottom w:val="0"/>
                              <w:divBdr>
                                <w:top w:val="none" w:sz="0" w:space="0" w:color="auto"/>
                                <w:left w:val="none" w:sz="0" w:space="0" w:color="auto"/>
                                <w:bottom w:val="none" w:sz="0" w:space="0" w:color="auto"/>
                                <w:right w:val="none" w:sz="0" w:space="0" w:color="auto"/>
                              </w:divBdr>
                              <w:divsChild>
                                <w:div w:id="1612590349">
                                  <w:marLeft w:val="0"/>
                                  <w:marRight w:val="0"/>
                                  <w:marTop w:val="0"/>
                                  <w:marBottom w:val="0"/>
                                  <w:divBdr>
                                    <w:top w:val="none" w:sz="0" w:space="0" w:color="auto"/>
                                    <w:left w:val="none" w:sz="0" w:space="0" w:color="auto"/>
                                    <w:bottom w:val="none" w:sz="0" w:space="0" w:color="auto"/>
                                    <w:right w:val="none" w:sz="0" w:space="0" w:color="auto"/>
                                  </w:divBdr>
                                  <w:divsChild>
                                    <w:div w:id="8376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556</Characters>
  <Application>Microsoft Office Word</Application>
  <DocSecurity>4</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Jukka-Pekka Nousiainen</dc:creator>
  <cp:keywords/>
  <dc:description/>
  <cp:lastModifiedBy>Mikko Pynnönen</cp:lastModifiedBy>
  <cp:revision>2</cp:revision>
  <dcterms:created xsi:type="dcterms:W3CDTF">2015-11-20T08:11:00Z</dcterms:created>
  <dcterms:modified xsi:type="dcterms:W3CDTF">2015-11-20T08:11:00Z</dcterms:modified>
</cp:coreProperties>
</file>