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2CC" w:rsidRDefault="007902CC" w:rsidP="007902C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203A">
        <w:rPr>
          <w:rFonts w:ascii="Arial" w:hAnsi="Arial" w:cs="Arial"/>
          <w:sz w:val="24"/>
          <w:szCs w:val="24"/>
        </w:rPr>
        <w:t>Silentflor</w:t>
      </w:r>
      <w:proofErr w:type="spellEnd"/>
      <w:r w:rsidR="00F70D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PUR</w:t>
      </w:r>
      <w:r>
        <w:rPr>
          <w:rFonts w:ascii="Arial" w:hAnsi="Arial" w:cs="Arial"/>
          <w:sz w:val="24"/>
          <w:szCs w:val="24"/>
        </w:rPr>
        <w:br/>
      </w:r>
    </w:p>
    <w:p w:rsidR="007902CC" w:rsidRDefault="007902CC" w:rsidP="007902C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203A">
        <w:rPr>
          <w:rFonts w:ascii="Arial" w:hAnsi="Arial" w:cs="Arial"/>
          <w:sz w:val="24"/>
          <w:szCs w:val="24"/>
        </w:rPr>
        <w:t>Silentflor</w:t>
      </w:r>
      <w:proofErr w:type="spellEnd"/>
      <w:r>
        <w:rPr>
          <w:rFonts w:ascii="Arial" w:hAnsi="Arial" w:cs="Arial"/>
          <w:sz w:val="24"/>
          <w:szCs w:val="24"/>
        </w:rPr>
        <w:t xml:space="preserve"> PUR, </w:t>
      </w:r>
      <w:r w:rsidR="0030203A">
        <w:rPr>
          <w:rFonts w:ascii="Arial" w:hAnsi="Arial" w:cs="Arial"/>
          <w:sz w:val="24"/>
          <w:szCs w:val="24"/>
        </w:rPr>
        <w:t>akusto</w:t>
      </w:r>
      <w:r w:rsidR="00F70D0E">
        <w:rPr>
          <w:rFonts w:ascii="Arial" w:hAnsi="Arial" w:cs="Arial"/>
          <w:sz w:val="24"/>
          <w:szCs w:val="24"/>
        </w:rPr>
        <w:t>pohjainen ja</w:t>
      </w:r>
      <w:r>
        <w:rPr>
          <w:rFonts w:ascii="Arial" w:hAnsi="Arial" w:cs="Arial"/>
          <w:sz w:val="24"/>
          <w:szCs w:val="24"/>
        </w:rPr>
        <w:t xml:space="preserve"> kalvopintainen muovimatto, jo</w:t>
      </w:r>
      <w:r w:rsidR="00F70D0E">
        <w:rPr>
          <w:rFonts w:ascii="Arial" w:hAnsi="Arial" w:cs="Arial"/>
          <w:sz w:val="24"/>
          <w:szCs w:val="24"/>
        </w:rPr>
        <w:t xml:space="preserve">nka askeläänivaimennus 19 </w:t>
      </w:r>
      <w:proofErr w:type="spellStart"/>
      <w:r w:rsidR="00F70D0E">
        <w:rPr>
          <w:rFonts w:ascii="Arial" w:hAnsi="Arial" w:cs="Arial"/>
          <w:sz w:val="24"/>
          <w:szCs w:val="24"/>
        </w:rPr>
        <w:t>db</w:t>
      </w:r>
      <w:proofErr w:type="spellEnd"/>
      <w:r w:rsidR="00F70D0E">
        <w:rPr>
          <w:rFonts w:ascii="Arial" w:hAnsi="Arial" w:cs="Arial"/>
          <w:sz w:val="24"/>
          <w:szCs w:val="24"/>
        </w:rPr>
        <w:t xml:space="preserve">, ja joka </w:t>
      </w:r>
      <w:r>
        <w:rPr>
          <w:rFonts w:ascii="Arial" w:hAnsi="Arial" w:cs="Arial"/>
          <w:sz w:val="24"/>
          <w:szCs w:val="24"/>
        </w:rPr>
        <w:t xml:space="preserve">voidaan hoitaa ilman lattiavahoja läpi elinkaaren. </w:t>
      </w:r>
      <w:r w:rsidR="00F70D0E">
        <w:rPr>
          <w:rFonts w:ascii="Arial" w:hAnsi="Arial" w:cs="Arial"/>
          <w:sz w:val="24"/>
          <w:szCs w:val="24"/>
        </w:rPr>
        <w:t>Kokonaisp</w:t>
      </w:r>
      <w:r>
        <w:rPr>
          <w:rFonts w:ascii="Arial" w:hAnsi="Arial" w:cs="Arial"/>
          <w:sz w:val="24"/>
          <w:szCs w:val="24"/>
        </w:rPr>
        <w:t xml:space="preserve">aksuus 3,7 mm, </w:t>
      </w:r>
      <w:r w:rsidR="00F70D0E">
        <w:rPr>
          <w:rFonts w:ascii="Arial" w:hAnsi="Arial" w:cs="Arial"/>
          <w:sz w:val="24"/>
          <w:szCs w:val="24"/>
        </w:rPr>
        <w:t xml:space="preserve">kalvopaksuus 0,65 mm, </w:t>
      </w:r>
      <w:r>
        <w:rPr>
          <w:rFonts w:ascii="Arial" w:hAnsi="Arial" w:cs="Arial"/>
          <w:sz w:val="24"/>
          <w:szCs w:val="24"/>
        </w:rPr>
        <w:t>leveys 2 m, liukues</w:t>
      </w:r>
      <w:r w:rsidR="0030203A">
        <w:rPr>
          <w:rFonts w:ascii="Arial" w:hAnsi="Arial" w:cs="Arial"/>
          <w:sz w:val="24"/>
          <w:szCs w:val="24"/>
        </w:rPr>
        <w:t>teluokka R10, käyttöluokka 34/42</w:t>
      </w:r>
      <w:r>
        <w:rPr>
          <w:rFonts w:ascii="Arial" w:hAnsi="Arial" w:cs="Arial"/>
          <w:sz w:val="24"/>
          <w:szCs w:val="24"/>
        </w:rPr>
        <w:t xml:space="preserve">, kulutuskestoluokka T. </w:t>
      </w:r>
      <w:proofErr w:type="spellStart"/>
      <w:r w:rsidR="00DA3251">
        <w:rPr>
          <w:rFonts w:ascii="Arial" w:hAnsi="Arial" w:cs="Arial"/>
          <w:sz w:val="24"/>
          <w:szCs w:val="24"/>
        </w:rPr>
        <w:t>Ftalaattivapaa</w:t>
      </w:r>
      <w:proofErr w:type="spellEnd"/>
      <w:r w:rsidR="00DA3251">
        <w:rPr>
          <w:rFonts w:ascii="Arial" w:hAnsi="Arial" w:cs="Arial"/>
          <w:sz w:val="24"/>
          <w:szCs w:val="24"/>
        </w:rPr>
        <w:t>, emissioluokka M1.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br/>
      </w:r>
    </w:p>
    <w:p w:rsidR="007902CC" w:rsidRDefault="007902CC" w:rsidP="007902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Asennuksessa huomioidaan </w:t>
      </w:r>
      <w:proofErr w:type="spellStart"/>
      <w:r>
        <w:rPr>
          <w:rFonts w:ascii="Arial" w:hAnsi="Arial" w:cs="Arial"/>
          <w:sz w:val="24"/>
          <w:szCs w:val="24"/>
        </w:rPr>
        <w:t>SisäRYL</w:t>
      </w:r>
      <w:proofErr w:type="spellEnd"/>
      <w:r>
        <w:rPr>
          <w:rFonts w:ascii="Arial" w:hAnsi="Arial" w:cs="Arial"/>
          <w:sz w:val="24"/>
          <w:szCs w:val="24"/>
        </w:rPr>
        <w:t xml:space="preserve">, luku 75 Mattotyö, sekä siellä viitattavat aluslattiavaatimukset. </w:t>
      </w:r>
      <w:r>
        <w:rPr>
          <w:rFonts w:ascii="Arial" w:hAnsi="Arial" w:cs="Arial"/>
          <w:sz w:val="24"/>
          <w:szCs w:val="24"/>
        </w:rPr>
        <w:br/>
      </w:r>
    </w:p>
    <w:p w:rsidR="007902CC" w:rsidRDefault="007902CC" w:rsidP="007902C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Asennus ja hoito valmistajan ohjeen mukaan.</w:t>
      </w:r>
      <w:proofErr w:type="gramEnd"/>
      <w:r>
        <w:rPr>
          <w:rFonts w:ascii="Arial" w:hAnsi="Arial" w:cs="Arial"/>
          <w:sz w:val="24"/>
          <w:szCs w:val="24"/>
        </w:rPr>
        <w:br/>
      </w:r>
    </w:p>
    <w:p w:rsidR="007902CC" w:rsidRPr="00564DE7" w:rsidRDefault="007902CC" w:rsidP="007902C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Värit huoneselityksen mukaan.</w:t>
      </w:r>
      <w:proofErr w:type="gramEnd"/>
    </w:p>
    <w:p w:rsidR="005100FC" w:rsidRDefault="005100FC"/>
    <w:sectPr w:rsidR="005100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CC"/>
    <w:rsid w:val="0030203A"/>
    <w:rsid w:val="005100FC"/>
    <w:rsid w:val="007902CC"/>
    <w:rsid w:val="00DA3251"/>
    <w:rsid w:val="00F7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F2887-9070-474C-B7C4-56DBC96B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902C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Rantamäki</dc:creator>
  <cp:keywords/>
  <dc:description/>
  <cp:lastModifiedBy>Mika Rantamäki</cp:lastModifiedBy>
  <cp:revision>3</cp:revision>
  <dcterms:created xsi:type="dcterms:W3CDTF">2017-01-24T13:25:00Z</dcterms:created>
  <dcterms:modified xsi:type="dcterms:W3CDTF">2017-04-12T10:17:00Z</dcterms:modified>
</cp:coreProperties>
</file>